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C24" w:rsidRDefault="004D5C24" w:rsidP="004D5C24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5C24"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документов,</w:t>
      </w:r>
    </w:p>
    <w:p w:rsidR="004D5C24" w:rsidRPr="004D5C24" w:rsidRDefault="004D5C24" w:rsidP="004D5C24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4D5C24">
        <w:rPr>
          <w:rFonts w:ascii="Times New Roman" w:eastAsia="Times New Roman" w:hAnsi="Times New Roman" w:cs="Times New Roman"/>
          <w:b/>
          <w:sz w:val="28"/>
          <w:szCs w:val="28"/>
        </w:rPr>
        <w:t>копии</w:t>
      </w:r>
      <w:proofErr w:type="gramEnd"/>
      <w:r w:rsidRPr="004D5C24">
        <w:rPr>
          <w:rFonts w:ascii="Times New Roman" w:eastAsia="Times New Roman" w:hAnsi="Times New Roman" w:cs="Times New Roman"/>
          <w:b/>
          <w:sz w:val="28"/>
          <w:szCs w:val="28"/>
        </w:rPr>
        <w:t xml:space="preserve"> которых работодатель обязан выдать работнику</w:t>
      </w:r>
    </w:p>
    <w:p w:rsidR="004D5C24" w:rsidRPr="00314FA3" w:rsidRDefault="004D5C24" w:rsidP="004D5C24">
      <w:pPr>
        <w:pStyle w:val="a5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497"/>
        <w:tblW w:w="4921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1"/>
        <w:gridCol w:w="3225"/>
        <w:gridCol w:w="2795"/>
        <w:gridCol w:w="3730"/>
      </w:tblGrid>
      <w:tr w:rsidR="004D5C24" w:rsidRPr="00B56105" w:rsidTr="00BF47AA">
        <w:trPr>
          <w:trHeight w:val="6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Каким нормативным актом предусмотрена обязанность работодателя иметь/выдавать данный документ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3"/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B56105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Трудовой договор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Ст.67 ТК РФ и др.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Иногда при получении копии трудового договора случается удивительная ситуация: в экземпляре трудового договора, оставшемся у работодателя некоторые листы (а иногда и все), кроме последнего (на котором расписывался работник) оказываются совсем не теми, которые есть в экземпляре работника. Таким нехитрым способом недобросовестные работодатели меняют листы и 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заменяют их на новые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, в которых вписаны совсем другие условия договора, нежели те, которые были в договоре при его подписании. При такой ситуации наличие у работника его экземпляра изначального трудового договора показывает только то, что есть два разных варианта трудового договора. В случае судебного разбирательства придется прикладывать дополнительные усилия, чтобы доказать, что оригинальным является именно экземпляр работника, а не сфальсифицированный экземпляр работодателя.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Поэтому настоятельно рекомендую подписывать каждый лист трудового договора, а на последнем еще и указать "Мною подписан каждый из двух (</w:t>
            </w:r>
            <w:proofErr w:type="spell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трех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,ч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етырех</w:t>
            </w:r>
            <w:proofErr w:type="spell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) листов трудового договора".</w:t>
            </w:r>
          </w:p>
        </w:tc>
      </w:tr>
      <w:tr w:rsidR="004D5C24" w:rsidRPr="00B56105" w:rsidTr="00BF47AA">
        <w:trPr>
          <w:trHeight w:val="6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2.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Приказ (распоряжение)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о приеме на работу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Ст. 68 ТК РФ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3.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Трудовая книжка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Ст. 65, 66 ТК РФ, Постановление Правительства РФ от 16.04.2003 N 225 «О трудовых книжках»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Трудовая книжка находится только у работодателя по основному месту работы.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Предполагается выдача копий всех листов трудовой книжки. При выдаче работнику копии трудовой книжки желательно, чтобы на копии страницы с записью о приеме на работу к данному работодателю была написана от руки фраза «Работает по настоящее время».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1 января 2015 г. по </w:t>
            </w:r>
            <w:proofErr w:type="spell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письменному</w:t>
            </w:r>
            <w:hyperlink r:id="rId4" w:history="1">
              <w:r w:rsidRPr="00B56105">
                <w:rPr>
                  <w:rStyle w:val="a4"/>
                  <w:rFonts w:ascii="Times New Roman" w:hAnsi="Times New Roman" w:cs="Times New Roman"/>
                  <w:color w:val="515151"/>
                  <w:sz w:val="20"/>
                  <w:szCs w:val="20"/>
                </w:rPr>
                <w:t>заявлению</w:t>
              </w:r>
              <w:proofErr w:type="spellEnd"/>
            </w:hyperlink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работника работодатель обязан не позднее трех рабочих дней выдать ему трудовую книжку в целях его обязательного 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социального страхования (обеспечения). В Трудовом кодексе не обозначены виды обязательного социального страхования, в целях которых работнику должна выдаваться трудовая книжка, но, очевидно, что речь идет, прежде всего, о ее выдаче для предоставления в Пенсионный фонд для оформления пенсии.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4.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Должностная инструкция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Наличие должностных инструкций строго не регламентировано законом. Их отсутствие не является нарушением. Однако если этот документ имеется в организации, работодатель обязан до подписания трудового договора ознакомить с ним работника, для которого данный документ будет являться непосредственно связанным с трудовой деятельностью (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.3 ст.68 ТК РФ). Также есть Письмо </w:t>
            </w:r>
            <w:proofErr w:type="spell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Роструда</w:t>
            </w:r>
            <w:proofErr w:type="spell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 от 09.08.2007 г. № 3042-6-0, рекомендующее работодателю иметь должностные инструкции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Целесообразно запрашивать копию должностной 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инструкции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 если текст трудового не содержит исчерпывающего перечня должностных обязанностей.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При отсутствии подписанной работником должностной инструкции работодателю будет очень сложно привлечь работника к дисциплинарной ответственности за неисполнение/ненадлежащее исполнение каких-либо трудовых функций (естественно, только в том случае, если должностные обязанности не прописаны детально в трудовом договоре)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5.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Правила внутреннего трудового распорядка (ПВТР)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О Правилах внутреннего трудового распорядка упоминается в ст.ст. 56, 68 ТК РФ. Соответственно, наличие у работодателя этого локального нормативного акта является обязательным. Ознакомить с ним работника работодатель обязан до подписания трудового договора (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.3 ст.68 ТК РФ)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Если вас ознакомили с правилами внутреннего трудового распорядка в день подписания договора, но позже, чем подписан трудовой договор, то советую в документе об ознакомлении с этим локальным нормативным актом ставить не только дату, но и время. На всякий случай. А случаи - они ведь бывают разные... Естественно, что тогда на экземпляре трудового договора, остающегося у работодателя также надо ставить помимо даты еще и время.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6.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Положение о структурном подразделении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Наличие этого локального нормативного акта в организации законом не регламентировано. Его отсутствие не является нарушением. Однако если этот документ имеется в организации, работодатель обязан до подписания трудового договора ознакомить с ним работника, для которого данный документ будет являться непосредственно связанным с трудовой деятельностью (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.3 ст.68 ТК РФ). 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Например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 для менеджера по персоналу обязательным будет ознакомление с 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Положением об отделе персонала и т.д.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7.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Положение об оплате труда и (или) премировании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Наличие этого локального нормативного акта в организации законом не регламентировано. Его отсутствие не является нарушением. Однако если этот документ имеется в организации, работодатель обязан до подписания трудового договора ознакомить с ним работника (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.3 ст.68 ТК РФ)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8.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Положение о работе с персональными данными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Наличие данного документа обязательно (п.8 ч.1 ст.86, абз.5 ч.1 ст.88 ТК РФ). Работник должен быть ознакомлен с ним под роспись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9.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Положение о коммерческой тайне и режиме ее обеспечения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Наличие этого локального нормативного акта в организации законом не регламентировано. Его отсутствие не является нарушением. Однако если этот документ имеется в организации, работодатель обязан до подписания трудового договора ознакомить с ним работника (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.3 ст.68 ТК РФ)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10.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Приказ (распоряжение) о переводе работника на другую работу (форма Т-5)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Если работник был переведен на другую работу, то это должно быть отражено в приказе о переводе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Изменение названия должности – является переводом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11.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Документ, явившийся основанием приказа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о переводе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Письменное согласие работника 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. 1 ст. 72.1 ТК РФ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12.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Дополнительное соглашение к ТД о работе на новой должности (при переводе)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Обязанность иметь регламентируется ст.72 ТК РФ.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Письменное согласие работника 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.1 ст.72.1 ТК РФ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13.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Расчетный листок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Об обязанности предоставлять расчетные листки при каждой выдаче заработной платы говорится в ст.136 ТК РФ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Выдавать расчетный листок при выдаче заработной платы работодатель обязан и без заявления работника. Однако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 многие работодатели не выдают расчетные листки, поэтому чтобы как-то </w:t>
            </w:r>
            <w:proofErr w:type="spell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простимулировать</w:t>
            </w:r>
            <w:proofErr w:type="spell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 работодателя к выдаче этого документа, необходимо написать заявление.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Поскольку закон ничего не говорит о заверении </w:t>
            </w:r>
            <w:proofErr w:type="spell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рачетного</w:t>
            </w:r>
            <w:proofErr w:type="spell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 листка при выдаче зарплаты, то, вполне вероятно, что и при выдаче этого документа по заявлению, он не будет заверен работодателем. Вообще, заверять расчетные листки работодатели не любят даже больше чем все остальные документы.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14.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Справка формы 2-НДФЛ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Как таковая, справка 2-НДФЛ не относится к документам, связанным с работой. Это документ налоговой отчетности. Однако, выдача работнику справки 2-НДФЛ - это обязанность работодателя как налогового агента. И выдача такой справки регламентирована не Трудовым кодексом, а Налоговым. А конкретно ст.230 НК РФ. Но, в отличие от ст.62 ТК РФ, названная статья Налогового кодекса не содержит указания на период, в течение которого должна быть выдана справка 2-НДФЛ. Вообще, распечатать эту справку из бухгалтерской программы - дело пяти минут, поэтому если выдача справки неоправданно задерживается, можно обратиться с жалобой в налоговую инспекцию, на учете в которой стоит работодатель. Очень помогает...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15.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Справка о начисленных и фактически уплаченных страховых взносах на обязательное пенсионное страхование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ст.62 ТК РФ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16.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Докумен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т(</w:t>
            </w:r>
            <w:proofErr w:type="spellStart"/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), явившиеся основанием для издания приказа о расторжении трудового договора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17.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Договор о полной или частичной индивидуальной или коллективной материальной ответственности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18.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Приказ (распоряжение) о предоставлении отпуска работнику (форма Т-6)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Очень недальновидно уходить в отпуск, не имея на руках заверенной копии приказа о предоставлении отпуска. Последствия могут быть весьма неприятными - может случиться так, что, оказывается, работодатель не предоставлял вам отпуск, а отсутствие на работе было прогулом.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19.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Личная карточка работника (форма Т-2)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20.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Карта аттестации рабочего места по условиям труда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Данный документ предусмотрен ст.209 ТК 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 а 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также</w:t>
            </w:r>
            <w:hyperlink r:id="rId5" w:history="1">
              <w:r w:rsidRPr="00B56105">
                <w:rPr>
                  <w:rStyle w:val="a4"/>
                  <w:rFonts w:ascii="Times New Roman" w:hAnsi="Times New Roman" w:cs="Times New Roman"/>
                  <w:color w:val="515151"/>
                  <w:sz w:val="20"/>
                  <w:szCs w:val="20"/>
                </w:rPr>
                <w:t>«Порядком проведения аттестации рабочих мест по условиям труда» (утв. Приказом Министерства здравоохранения и социального развития РФ от 26 апреля 2011 г. № 342н)</w:t>
              </w:r>
            </w:hyperlink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21.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Положение о командировках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Обязательный локальный нормативный акт организации. Его наличие предусмотрено 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.2 ст.168 ТК РФ. Положения, связанные с командировками могут быть отражены в коллективном договоре.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22.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Приказ (распоряжение) о направлении работника в командировку (форма Т-9)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Как и в случае с приказом о предоставлении отпуска, очень недальновидно уезжать в командировку, не имея на руках заверенной копии приказа о направлении в командировку. Последствия могут быть весьма неприятными - может случиться так, что, оказывается, работодатель не посылал вас в командировку, а отсутствие на работе было прогулом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hyperlink r:id="rId6" w:history="1">
              <w:r w:rsidRPr="00B56105">
                <w:rPr>
                  <w:rStyle w:val="a4"/>
                  <w:rFonts w:ascii="Times New Roman" w:hAnsi="Times New Roman" w:cs="Times New Roman"/>
                  <w:color w:val="515151"/>
                  <w:sz w:val="20"/>
                  <w:szCs w:val="20"/>
                </w:rPr>
                <w:t>решение суда</w:t>
              </w:r>
            </w:hyperlink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в отношении подобной ситуации)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23.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Командировочное удостоверение работника (форма Т-10)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24.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Приказ (распоряжение) о поощрении работника (форма Т-11)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4D5C24" w:rsidRPr="00B56105" w:rsidTr="00BF47AA">
        <w:trPr>
          <w:trHeight w:val="300"/>
          <w:tblCellSpacing w:w="15" w:type="dxa"/>
        </w:trPr>
        <w:tc>
          <w:tcPr>
            <w:tcW w:w="16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25.</w:t>
            </w:r>
          </w:p>
        </w:tc>
        <w:tc>
          <w:tcPr>
            <w:tcW w:w="1575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Справка о сумме заработной платы, иных выплат и вознаграждений, на </w:t>
            </w:r>
            <w:proofErr w:type="gramStart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>которую</w:t>
            </w:r>
            <w:proofErr w:type="gramEnd"/>
            <w:r w:rsidRPr="00B56105">
              <w:rPr>
                <w:rFonts w:ascii="Times New Roman" w:hAnsi="Times New Roman" w:cs="Times New Roman"/>
                <w:sz w:val="20"/>
                <w:szCs w:val="20"/>
              </w:rPr>
              <w:t xml:space="preserve"> были начислены страховые взносы на обязательное социальное страхование на случай временной нетрудоспособности и в связи с материнством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63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Обязанность работодателя выдать указанную справку предусмотрена п.3 ч.2 ст.4.1 Федерального закона от 29 декабря 2006 г. № 255-ФЗ «Об обязательном социальном страховании на случай временной нетрудоспособности и в связи с материнством» (в ред. Федерального закона от 08.12.2010 № 343-ФЗ).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Форма и порядок выдачи этой справки утверждены приказом Министерства здравоохранения и социального развития России № 4н от 17 января 2011 г.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6" w:type="pct"/>
            <w:vAlign w:val="center"/>
            <w:hideMark/>
          </w:tcPr>
          <w:p w:rsidR="004D5C24" w:rsidRPr="00B56105" w:rsidRDefault="004D5C24" w:rsidP="00BF47A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Выдача Справки осуществляется в день прекращения работы (службы, иной деятельности), в течение которой лицо подлежало обязательному социальному страхованию на случай временной нетрудоспособности и в связи с материнством, у данного страхователя. При невозможности вручить Справку непосредственно в день прекращения работы (службы, иной деятельности) страхователь направляет застрахованному лицу уведомление о необходимости явиться за Справкой либо о даче согласия на отправление ее по почте.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После прекращения работы (службы, иной деятельности) Справка выдается по письменному заявлению застрахованного лица (его законного представителя либо доверенного лица) не позднее трех рабочих дней со дня получения (регистрации) заявления.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Заявление может подаваться застрахованным лицом лично либо через его законного представителя (доверенного 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лица), либо по почте. При обращении с заявлением доверенного лица представляются документы, удостоверяющие его личность и полномочия.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Справка заполняется от руки черными или синими чернилами (шариковой ручкой) или с использованием технических средств (компьютера или пишущей машинки). Подчистки и исправления не допускаются.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Сведения, содержащиеся в Справке, заполняются на основании данных бухгалтерского учета и отчетности страхователя.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  <w:r w:rsidRPr="00B56105">
              <w:rPr>
                <w:rFonts w:ascii="Times New Roman" w:hAnsi="Times New Roman" w:cs="Times New Roman"/>
                <w:sz w:val="20"/>
                <w:szCs w:val="20"/>
              </w:rPr>
              <w:br/>
              <w:t>Заполненная Справка удостоверяется печатью организации (круглой). Подпись не должна закрываться печатью. Печать проставляется в отведенном месте («Место печати страхователя») в нижнем левом углу Справки.</w:t>
            </w:r>
            <w:r w:rsidRPr="00B56105">
              <w:rPr>
                <w:rStyle w:val="apple-converted-space"/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0A2E6E" w:rsidRDefault="000A2E6E"/>
    <w:sectPr w:rsidR="000A2E6E" w:rsidSect="004D5C2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D5C24"/>
    <w:rsid w:val="000A2E6E"/>
    <w:rsid w:val="004D5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5C24"/>
    <w:rPr>
      <w:b/>
      <w:bCs/>
    </w:rPr>
  </w:style>
  <w:style w:type="character" w:customStyle="1" w:styleId="apple-converted-space">
    <w:name w:val="apple-converted-space"/>
    <w:basedOn w:val="a0"/>
    <w:rsid w:val="004D5C24"/>
  </w:style>
  <w:style w:type="character" w:styleId="a4">
    <w:name w:val="Hyperlink"/>
    <w:basedOn w:val="a0"/>
    <w:uiPriority w:val="99"/>
    <w:semiHidden/>
    <w:unhideWhenUsed/>
    <w:rsid w:val="004D5C24"/>
    <w:rPr>
      <w:color w:val="0000FF"/>
      <w:u w:val="single"/>
    </w:rPr>
  </w:style>
  <w:style w:type="paragraph" w:styleId="a5">
    <w:name w:val="No Spacing"/>
    <w:uiPriority w:val="1"/>
    <w:qFormat/>
    <w:rsid w:val="004D5C2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rudovoikodeks.ru/praktika/praktika_iniz_rd_6_81_a_resh3.shtml" TargetMode="External"/><Relationship Id="rId5" Type="http://schemas.openxmlformats.org/officeDocument/2006/relationships/hyperlink" Target="http://www.trudovoikodeks.ru/docs/Poryadok_provedeniya_attestazii_rabochikh_mest_po_usloviyam_truda_Prikaz_26_04_2011_342n.doc" TargetMode="External"/><Relationship Id="rId4" Type="http://schemas.openxmlformats.org/officeDocument/2006/relationships/hyperlink" Target="http://www.trudovoikodeks.ru/poleznoye_obraztsy_zayavleniy_62_trudovaya_knizhka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1737</Words>
  <Characters>9903</Characters>
  <Application>Microsoft Office Word</Application>
  <DocSecurity>0</DocSecurity>
  <Lines>82</Lines>
  <Paragraphs>23</Paragraphs>
  <ScaleCrop>false</ScaleCrop>
  <Company/>
  <LinksUpToDate>false</LinksUpToDate>
  <CharactersWithSpaces>11617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2015-06-29T07:46:00Z</dcterms:created>
  <dcterms:modified xsi:type="dcterms:W3CDTF">2015-06-29T07:48:00Z</dcterms:modified>
</cp:coreProperties>
</file>